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711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31"/>
        <w:gridCol w:w="1324"/>
        <w:gridCol w:w="208"/>
        <w:gridCol w:w="1278"/>
        <w:gridCol w:w="710"/>
        <w:gridCol w:w="1141"/>
        <w:gridCol w:w="988"/>
        <w:gridCol w:w="633"/>
        <w:gridCol w:w="361"/>
        <w:gridCol w:w="1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53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华文中宋" w:eastAsia="方正小标宋简体" w:cs="方正小标宋_GBK"/>
                <w:color w:val="000000"/>
                <w:kern w:val="0"/>
                <w:sz w:val="32"/>
                <w:szCs w:val="32"/>
              </w:rPr>
              <w:t>异地就医登记备案表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险种</w:t>
            </w:r>
          </w:p>
        </w:tc>
        <w:tc>
          <w:tcPr>
            <w:tcW w:w="1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□职工医保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□城乡居民医保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2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□异地安置退休人员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□异地长期居住人员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□常驻异地工作人员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□异地转诊人员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□其他：</w:t>
            </w: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□新增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参保地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就医地联系地址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8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转往省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（市、区）</w:t>
            </w:r>
          </w:p>
        </w:tc>
        <w:tc>
          <w:tcPr>
            <w:tcW w:w="15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市、州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9533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温馨提示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．跨省异地就医执行就医地目录、参保地起付线、封顶线及支付比例。因各地目录差异，直接结算与回参保地报销可能存在待遇差，属于正常现象。</w:t>
            </w: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．办理备案时直接备案到就医地市或省份。参保人员根据病情、居住地、交通等情况，自主选择就医地开通的跨省定点医疗机构住院就医。</w:t>
            </w:r>
          </w:p>
          <w:p>
            <w:pPr>
              <w:spacing w:line="360" w:lineRule="exact"/>
              <w:ind w:firstLine="480" w:firstLineChars="20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．到北京、天津、上海、重庆、海南、西藏和新疆生产建设兵团就医，备案到就医省份即可。</w:t>
            </w:r>
          </w:p>
          <w:p>
            <w:pPr>
              <w:pStyle w:val="2"/>
              <w:spacing w:after="0" w:line="360" w:lineRule="exact"/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．未按规定办理登记备案手续，或在就医地非跨省定点医疗机构发生的医疗费用，按参保地现有规定办理。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□本人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□被委托人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签名</w:t>
            </w:r>
          </w:p>
        </w:tc>
        <w:tc>
          <w:tcPr>
            <w:tcW w:w="36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4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33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经办机构：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: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: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经办日期：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</w:p>
        </w:tc>
      </w:tr>
    </w:tbl>
    <w:p/>
    <w:p>
      <w:pPr>
        <w:pStyle w:val="2"/>
      </w:pPr>
      <w:r>
        <w:br w:type="page"/>
      </w:r>
    </w:p>
    <w:p>
      <w:pPr>
        <w:rPr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备注：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pStyle w:val="2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1、人员类别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栏</w:t>
      </w:r>
      <w:r>
        <w:rPr>
          <w:rFonts w:hint="eastAsia" w:ascii="仿宋" w:hAnsi="仿宋" w:eastAsia="仿宋" w:cs="仿宋"/>
          <w:sz w:val="36"/>
          <w:szCs w:val="36"/>
          <w:u w:val="wave"/>
        </w:rPr>
        <w:t>常驻异地工作人员</w:t>
      </w:r>
      <w:r>
        <w:rPr>
          <w:rFonts w:hint="eastAsia" w:ascii="仿宋" w:hAnsi="仿宋" w:eastAsia="仿宋" w:cs="仿宋"/>
          <w:sz w:val="36"/>
          <w:szCs w:val="36"/>
        </w:rPr>
        <w:t>请按皖人[2014]235号文件符合条件才给予办理。</w:t>
      </w:r>
    </w:p>
    <w:p>
      <w:pPr>
        <w:rPr>
          <w:rFonts w:hint="eastAsia" w:ascii="仿宋" w:hAnsi="仿宋" w:eastAsia="仿宋" w:cs="仿宋"/>
          <w:sz w:val="36"/>
          <w:szCs w:val="36"/>
        </w:rPr>
      </w:pPr>
    </w:p>
    <w:p>
      <w:pPr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2、人员类别栏</w:t>
      </w:r>
      <w:r>
        <w:rPr>
          <w:rFonts w:hint="eastAsia" w:ascii="仿宋" w:hAnsi="仿宋" w:eastAsia="仿宋" w:cs="仿宋"/>
          <w:sz w:val="36"/>
          <w:szCs w:val="36"/>
          <w:u w:val="wave"/>
        </w:rPr>
        <w:t>异地转诊人员</w:t>
      </w:r>
      <w:r>
        <w:rPr>
          <w:rFonts w:hint="eastAsia" w:ascii="仿宋" w:hAnsi="仿宋" w:eastAsia="仿宋" w:cs="仿宋"/>
          <w:sz w:val="36"/>
          <w:szCs w:val="36"/>
        </w:rPr>
        <w:t>需到转出三级医院办理相关手续。</w:t>
      </w:r>
    </w:p>
    <w:p>
      <w:pPr>
        <w:pStyle w:val="2"/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B2"/>
    <w:rsid w:val="00175D3C"/>
    <w:rsid w:val="00461437"/>
    <w:rsid w:val="00552E66"/>
    <w:rsid w:val="006229B2"/>
    <w:rsid w:val="006D3F13"/>
    <w:rsid w:val="006E570A"/>
    <w:rsid w:val="00717C72"/>
    <w:rsid w:val="009C4C78"/>
    <w:rsid w:val="00C00D09"/>
    <w:rsid w:val="00C20F0F"/>
    <w:rsid w:val="00D03319"/>
    <w:rsid w:val="00D47624"/>
    <w:rsid w:val="00EB2DD5"/>
    <w:rsid w:val="04F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uiPriority w:val="0"/>
    <w:rPr>
      <w:rFonts w:ascii="Times New Roman" w:hAnsi="Times New Roman" w:eastAsia="宋体" w:cs="Times New Roman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491</Characters>
  <Lines>4</Lines>
  <Paragraphs>1</Paragraphs>
  <TotalTime>13</TotalTime>
  <ScaleCrop>false</ScaleCrop>
  <LinksUpToDate>false</LinksUpToDate>
  <CharactersWithSpaces>576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2020-10-15T14:29:00Z</dcterms:created>
  <dc:creator>13956</dc:creator>
  <cp:lastModifiedBy>DELL</cp:lastModifiedBy>
  <dcterms:modified xsi:type="dcterms:W3CDTF">2020-10-29T03:48:04Z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